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</w:rPr>
      </w:pPr>
      <w:r>
        <w:rPr>
          <w:rFonts w:cs="Arial"/>
        </w:rPr>
        <w:t>17. Evidence-based nutrition principles and recommendations for the treatment of diabetes. East Mediterr Health J. 2022 Jan;25(Suppl):s50-s60.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22db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LibreOffice/7.5.4.2$Windows_X86_64 LibreOffice_project/36ccfdc35048b057fd9854c757a8b67ec53977b6</Application>
  <AppVersion>15.0000</AppVersion>
  <Pages>1</Pages>
  <Words>17</Words>
  <Characters>126</Characters>
  <CharactersWithSpaces>142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2017-02-16T16:31:00Z</dcterms:created>
  <dc:creator>Mary Oswell</dc:creator>
  <dc:description/>
  <dc:language>ru-RU</dc:language>
  <cp:lastModifiedBy/>
  <dcterms:modified xsi:type="dcterms:W3CDTF">2024-06-24T17:45:58Z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