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The framework based on the categorization of racial attributes does not take into account numerous individual differences between ethnic groups (Holland, 2020).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