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rPr>
          <w:rFonts w:cs="Arial"/>
        </w:rPr>
      </w:pPr>
      <w:r>
        <w:rPr>
          <w:rFonts w:cs="Arial"/>
        </w:rPr>
        <w:t>8. United Nations, Department of Economic and Social Affairs. World social report 2021: reconsidering rural development. Geneva (Switzerland): UN DESA; 2021. 312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6b9d"/>
    <w:pPr>
      <w:widowControl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23</Words>
  <Characters>142</Characters>
  <CharactersWithSpaces>164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2017-02-16T16:25:00Z</dcterms:created>
  <dc:creator>Mary Oswell</dc:creator>
  <dc:description/>
  <dc:language>ru-RU</dc:language>
  <cp:lastModifiedBy/>
  <dcterms:modified xsi:type="dcterms:W3CDTF">2024-06-24T13:29:35Z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