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11. Garai J, Li L, Zabaleta J. Biomarkers of gastric premalignant lesions. In: Ramirez AG, Trapido EJ, editors. Advancing the science of cancer in Latinos. Cham (Switzerland): Springer; 2020. p. 81–88.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c2976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LibreOffice/7.5.4.2$Windows_X86_64 LibreOffice_project/36ccfdc35048b057fd9854c757a8b67ec53977b6</Application>
  <AppVersion>15.0000</AppVersion>
  <Pages>1</Pages>
  <Words>32</Words>
  <Characters>171</Characters>
  <CharactersWithSpaces>201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2017-02-16T16:26:00Z</dcterms:created>
  <dc:creator>Mary Oswell</dc:creator>
  <dc:description/>
  <dc:language>ru-RU</dc:language>
  <cp:lastModifiedBy/>
  <dcterms:modified xsi:type="dcterms:W3CDTF">2024-06-24T17:47:06Z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