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Vyas, M. (2024) ‘From boardrooms to law firms: general counsels eye law firm opportunities’,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Economic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29 April.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https://www.nexis.com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exis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