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Both stories take place in a fictional location (King, 2021; King, 2022).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