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 xml:space="preserve">Perloff, Marjorie.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szCs w:val="24"/>
          <w:u w:val="none"/>
          <w:shd w:fill="auto" w:val="clear"/>
        </w:rPr>
        <w:t>Infrathin: An Experiment in Micropoetics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. Chicago: University of Chicago Press, 2020.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—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 xml:space="preserve">.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szCs w:val="24"/>
          <w:u w:val="none"/>
          <w:shd w:fill="auto" w:val="clear"/>
        </w:rPr>
        <w:t>Rhyme and Meaning in the Poetry of Yeats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. Berlin: Walter de Gruyter, 2021.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Footnote citation: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 xml:space="preserve">1. Marjorie Perloff,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szCs w:val="24"/>
          <w:u w:val="none"/>
          <w:shd w:fill="auto" w:val="clear"/>
        </w:rPr>
        <w:t xml:space="preserve">Infrathin: An Experiment in Micropoetics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(Chicago: University of Chicago Press, 2020), 34.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 xml:space="preserve">2. Marjorie Perloff,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szCs w:val="24"/>
          <w:u w:val="none"/>
          <w:shd w:fill="auto" w:val="clear"/>
        </w:rPr>
        <w:t xml:space="preserve">Rhyme and Meaning in the Poetry of Yeats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(Berlin: Walter de Gruyter, 2021), 68-70.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61</Words>
  <Characters>357</Characters>
  <CharactersWithSpaces>413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2024-07-06T15:53:15Z</dcterms:modified>
  <cp:revision>1</cp:revision>
  <dc:subject/>
  <dc:title/>
</cp:coreProperties>
</file>