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Vyas, M. (2024) ‘From boardrooms to law firms: general counsels eye law firm opportunities’,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Economic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29 April, p. 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