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 personal tone is established on the very first page: “In my junior high yearbook I had a quote from a Spanish poet” (Sebold, 2022, p. 5).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The narrator reveals a lot of personal details throughout the story (Sebold, 2022).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