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Vyas, M. (2024) ‘From boardrooms to law firms: general counsels eye law firm opportunities’,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Economic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29 April.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https://economictimes.indiatimes.com/jobs/hr-policies-trends/from-boardrooms-to-law-firms-general-counsels-eye-law-firm-opportunities/articleshow/109688973.cms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economictimes.indiatimes.com/jobs/hr-policies-trends/from-boardrooms-to-law-firms-general-counsels-eye-law-firm-opportunities/articleshow/109688973.cm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