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In a conversation with Dr. Maslow (June 2023)…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(F. Washington, personal communication, May 2024)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