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Criminal Offense (Scotland) Regulations 2023, SSI 2917/3927.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