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31. Akashi YJ, Nef HM, Lyon AR. Epidemiology and pathophysiology of Takotsubo syndrome. Nat Rev Cardiol [Internet]. 20</w:t>
      </w:r>
      <w:r>
        <w:rPr>
          <w:rFonts w:cs="Arial"/>
        </w:rPr>
        <w:t>20</w:t>
      </w:r>
      <w:r>
        <w:rPr>
          <w:rFonts w:cs="Arial"/>
        </w:rPr>
        <w:t xml:space="preserve"> [cited 20</w:t>
      </w:r>
      <w:r>
        <w:rPr>
          <w:rFonts w:cs="Arial"/>
        </w:rPr>
        <w:t>24</w:t>
      </w:r>
      <w:r>
        <w:rPr>
          <w:rFonts w:cs="Arial"/>
        </w:rPr>
        <w:t xml:space="preserve"> Jun </w:t>
      </w:r>
      <w:r>
        <w:rPr>
          <w:rFonts w:cs="Arial"/>
        </w:rPr>
        <w:t>14</w:t>
      </w:r>
      <w:r>
        <w:rPr>
          <w:rFonts w:cs="Arial"/>
        </w:rPr>
        <w:t>];12(7):387-97. Figure 1, Histopathological features of Takotsubo syndrome; p. 391. Available from: https://pubmed.ncbi.nlm.nih.gov/25855605/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91920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34</Words>
  <Characters>247</Characters>
  <CharactersWithSpaces>280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2017-02-16T16:37:00Z</dcterms:created>
  <dc:creator>Mary Oswell</dc:creator>
  <dc:description/>
  <dc:language>ru-RU</dc:language>
  <cp:lastModifiedBy/>
  <dcterms:modified xsi:type="dcterms:W3CDTF">2024-06-24T17:38:58Z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