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F2182E" w:rsidRDefault="00F2182E" w:rsidP="00F2182E">
      <w:pPr>
        <w:pStyle w:val="1"/>
        <w:spacing w:after="340" w:line="331" w:lineRule="auto"/>
        <w:rPr>
          <w:lang w:val="en-US"/>
        </w:rPr>
      </w:pPr>
      <w:r w:rsidRPr="00442235">
        <w:rPr>
          <w:sz w:val="24"/>
          <w:szCs w:val="24"/>
          <w:highlight w:val="white"/>
          <w:lang w:val="en-US"/>
        </w:rPr>
        <w:t>Young parents tend to have higher levels of stress for their children than experienced couples (Ford).</w:t>
      </w:r>
      <w:bookmarkStart w:id="0" w:name="_GoBack"/>
      <w:bookmarkEnd w:id="0"/>
    </w:p>
    <w:sectPr w:rsidR="005B15A8" w:rsidRPr="00F2182E" w:rsidSect="00F21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2E"/>
    <w:rsid w:val="005B15A8"/>
    <w:rsid w:val="00F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9B28"/>
  <w15:chartTrackingRefBased/>
  <w15:docId w15:val="{D9356D58-E379-437A-AD21-95957091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182E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2017-02-15T17:27:00Z</dcterms:created>
  <dcterms:modified xsi:type="dcterms:W3CDTF">2017-02-15T17:27:00Z</dcterms:modified>
</cp:coreProperties>
</file>